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8279B" w14:textId="77777777" w:rsidR="001A06E2" w:rsidRPr="00F36E90" w:rsidRDefault="001A06E2" w:rsidP="00F36E90">
      <w:pPr>
        <w:spacing w:line="240" w:lineRule="auto"/>
        <w:rPr>
          <w:rFonts w:ascii="Times New Roman" w:hAnsi="Times New Roman" w:cs="Times New Roman"/>
          <w:sz w:val="22"/>
          <w:szCs w:val="22"/>
        </w:rPr>
      </w:pP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DATE</w:t>
      </w:r>
      <w:r w:rsidRPr="00F36E90">
        <w:rPr>
          <w:rFonts w:ascii="Times New Roman" w:hAnsi="Times New Roman" w:cs="Times New Roman"/>
          <w:b/>
          <w:bCs/>
          <w:sz w:val="22"/>
          <w:szCs w:val="22"/>
        </w:rPr>
        <w:t>]</w:t>
      </w:r>
    </w:p>
    <w:p w14:paraId="051420F5" w14:textId="77777777" w:rsidR="001A06E2" w:rsidRPr="00F36E90" w:rsidRDefault="001A06E2" w:rsidP="00F36E90">
      <w:pPr>
        <w:spacing w:line="240" w:lineRule="auto"/>
        <w:rPr>
          <w:rFonts w:ascii="Times New Roman" w:hAnsi="Times New Roman" w:cs="Times New Roman"/>
          <w:sz w:val="22"/>
          <w:szCs w:val="22"/>
        </w:rPr>
      </w:pPr>
      <w:r w:rsidRPr="00F36E90">
        <w:rPr>
          <w:rFonts w:ascii="Times New Roman" w:hAnsi="Times New Roman" w:cs="Times New Roman"/>
          <w:sz w:val="22"/>
          <w:szCs w:val="22"/>
        </w:rPr>
        <w:t>The Honorable Howard Lutnick</w:t>
      </w:r>
      <w:r w:rsidRPr="00F36E90">
        <w:rPr>
          <w:rFonts w:ascii="Times New Roman" w:hAnsi="Times New Roman" w:cs="Times New Roman"/>
          <w:sz w:val="22"/>
          <w:szCs w:val="22"/>
        </w:rPr>
        <w:br/>
        <w:t>Secretary</w:t>
      </w:r>
      <w:r w:rsidRPr="00F36E90">
        <w:rPr>
          <w:rFonts w:ascii="Times New Roman" w:hAnsi="Times New Roman" w:cs="Times New Roman"/>
          <w:sz w:val="22"/>
          <w:szCs w:val="22"/>
        </w:rPr>
        <w:br/>
        <w:t>U.S. Department of Commerce</w:t>
      </w:r>
      <w:r w:rsidRPr="00F36E90">
        <w:rPr>
          <w:rFonts w:ascii="Times New Roman" w:hAnsi="Times New Roman" w:cs="Times New Roman"/>
          <w:sz w:val="22"/>
          <w:szCs w:val="22"/>
        </w:rPr>
        <w:br/>
        <w:t>1401 Constitution Avenue, NW</w:t>
      </w:r>
      <w:r w:rsidRPr="00F36E90">
        <w:rPr>
          <w:rFonts w:ascii="Times New Roman" w:hAnsi="Times New Roman" w:cs="Times New Roman"/>
          <w:sz w:val="22"/>
          <w:szCs w:val="22"/>
        </w:rPr>
        <w:br/>
        <w:t xml:space="preserve">Washington, DC 20230 </w:t>
      </w:r>
    </w:p>
    <w:p w14:paraId="7040FA98" w14:textId="77777777" w:rsidR="001A06E2" w:rsidRPr="00F36E90" w:rsidRDefault="001A06E2" w:rsidP="00F36E90">
      <w:pPr>
        <w:spacing w:line="240" w:lineRule="auto"/>
        <w:rPr>
          <w:rFonts w:ascii="Times New Roman" w:hAnsi="Times New Roman" w:cs="Times New Roman"/>
          <w:sz w:val="22"/>
          <w:szCs w:val="22"/>
        </w:rPr>
      </w:pPr>
      <w:r w:rsidRPr="00F36E90">
        <w:rPr>
          <w:rFonts w:ascii="Times New Roman" w:hAnsi="Times New Roman" w:cs="Times New Roman"/>
          <w:b/>
          <w:bCs/>
          <w:sz w:val="22"/>
          <w:szCs w:val="22"/>
        </w:rPr>
        <w:t>Re: Decennial Census of the Population of Americans; Proposed Residence Criteria and Proposed Regulations for Demographic Questions, Docket No. 260903-0005</w:t>
      </w:r>
    </w:p>
    <w:p w14:paraId="07DA94C5" w14:textId="77777777" w:rsidR="001A06E2" w:rsidRPr="00F36E90" w:rsidRDefault="001A06E2" w:rsidP="00F36E90">
      <w:pPr>
        <w:spacing w:line="240" w:lineRule="auto"/>
        <w:rPr>
          <w:rFonts w:ascii="Times New Roman" w:hAnsi="Times New Roman" w:cs="Times New Roman"/>
          <w:sz w:val="22"/>
          <w:szCs w:val="22"/>
        </w:rPr>
      </w:pPr>
      <w:r w:rsidRPr="00F36E90">
        <w:rPr>
          <w:rFonts w:ascii="Times New Roman" w:hAnsi="Times New Roman" w:cs="Times New Roman"/>
          <w:sz w:val="22"/>
          <w:szCs w:val="22"/>
        </w:rPr>
        <w:t>Dear Secretary Lutnick:</w:t>
      </w:r>
    </w:p>
    <w:p w14:paraId="4E5CA0FD" w14:textId="6E1D709D" w:rsidR="00F947DC" w:rsidRPr="00F36E90" w:rsidRDefault="00F947DC" w:rsidP="00F36E90">
      <w:pPr>
        <w:spacing w:line="240" w:lineRule="auto"/>
        <w:rPr>
          <w:rFonts w:ascii="Times New Roman" w:hAnsi="Times New Roman" w:cs="Times New Roman"/>
          <w:sz w:val="22"/>
          <w:szCs w:val="22"/>
        </w:rPr>
      </w:pP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MPO</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appreciates the opportunity to submit comments on the Census Bureau’s proposed residence criteria and regulations governing demographic questions for the decennial census.</w:t>
      </w:r>
    </w:p>
    <w:p w14:paraId="5298E59F" w14:textId="256BB234" w:rsidR="00F947DC" w:rsidRPr="00F36E90" w:rsidRDefault="00F947DC" w:rsidP="00F36E90">
      <w:pPr>
        <w:spacing w:line="240" w:lineRule="auto"/>
        <w:rPr>
          <w:rFonts w:ascii="Times New Roman" w:hAnsi="Times New Roman" w:cs="Times New Roman"/>
          <w:sz w:val="22"/>
          <w:szCs w:val="22"/>
        </w:rPr>
      </w:pP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MPO</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is the federally designated metropolitan planning organization (MPO) for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REGION</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In this role,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MPO</w:t>
      </w:r>
      <w:r w:rsidRPr="00F36E90">
        <w:rPr>
          <w:rFonts w:ascii="Times New Roman" w:hAnsi="Times New Roman" w:cs="Times New Roman"/>
          <w:b/>
          <w:bCs/>
          <w:sz w:val="22"/>
          <w:szCs w:val="22"/>
        </w:rPr>
        <w:t xml:space="preserve">] </w:t>
      </w:r>
      <w:r w:rsidRPr="00F36E90">
        <w:rPr>
          <w:rFonts w:ascii="Times New Roman" w:hAnsi="Times New Roman" w:cs="Times New Roman"/>
          <w:sz w:val="22"/>
          <w:szCs w:val="22"/>
        </w:rPr>
        <w:t xml:space="preserve">is responsible for carrying out the federally required metropolitan transportation planning process, including development of the </w:t>
      </w:r>
      <w:r w:rsidRPr="00F36E90">
        <w:rPr>
          <w:rFonts w:ascii="Times New Roman" w:hAnsi="Times New Roman" w:cs="Times New Roman"/>
          <w:b/>
          <w:bCs/>
          <w:sz w:val="22"/>
          <w:szCs w:val="22"/>
        </w:rPr>
        <w:t>[</w:t>
      </w:r>
      <w:r w:rsidR="009F03A0" w:rsidRPr="00F36E90">
        <w:rPr>
          <w:rFonts w:ascii="Times New Roman" w:hAnsi="Times New Roman" w:cs="Times New Roman"/>
          <w:b/>
          <w:bCs/>
          <w:sz w:val="22"/>
          <w:szCs w:val="22"/>
          <w:highlight w:val="yellow"/>
        </w:rPr>
        <w:t>LRTP/MTP</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Transportation Improvement Program, Unified Planning Work Program, Public Participation Plan, performance-based planning, and coordination with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STATE DOT</w:t>
      </w:r>
      <w:r w:rsidRPr="00F36E90">
        <w:rPr>
          <w:rFonts w:ascii="Times New Roman" w:hAnsi="Times New Roman" w:cs="Times New Roman"/>
          <w:b/>
          <w:bCs/>
          <w:sz w:val="22"/>
          <w:szCs w:val="22"/>
        </w:rPr>
        <w:t>]</w:t>
      </w:r>
      <w:r w:rsidRPr="00F36E90">
        <w:rPr>
          <w:rFonts w:ascii="Times New Roman" w:hAnsi="Times New Roman" w:cs="Times New Roman"/>
          <w:sz w:val="22"/>
          <w:szCs w:val="22"/>
        </w:rPr>
        <w:t>, transit agencies, local governments, and other regional partners.</w:t>
      </w:r>
    </w:p>
    <w:p w14:paraId="012475E5" w14:textId="369E33D0" w:rsidR="00F947DC" w:rsidRPr="00F36E90" w:rsidRDefault="00AA1822" w:rsidP="00F36E90">
      <w:pPr>
        <w:spacing w:line="240" w:lineRule="auto"/>
        <w:rPr>
          <w:rFonts w:ascii="Times New Roman" w:hAnsi="Times New Roman" w:cs="Times New Roman"/>
          <w:sz w:val="22"/>
          <w:szCs w:val="22"/>
        </w:rPr>
      </w:pP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MPO</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shares the considerations raised by the Association of Metropolitan Planning Organizations (AMPO) in its national comments on the proposed rule. AMPO’s comments address the importance of Census population and demographic data for transportation forecasting and modeling, federal funding and program requirements, MPO and Transportation Management Area </w:t>
      </w:r>
      <w:r w:rsidRPr="00F36E90">
        <w:rPr>
          <w:rFonts w:ascii="Times New Roman" w:hAnsi="Times New Roman" w:cs="Times New Roman"/>
          <w:sz w:val="22"/>
          <w:szCs w:val="22"/>
        </w:rPr>
        <w:t xml:space="preserve">(TMA) </w:t>
      </w:r>
      <w:r w:rsidRPr="00F36E90">
        <w:rPr>
          <w:rFonts w:ascii="Times New Roman" w:hAnsi="Times New Roman" w:cs="Times New Roman"/>
          <w:sz w:val="22"/>
          <w:szCs w:val="22"/>
        </w:rPr>
        <w:t xml:space="preserve">designations, Title VI analysis, and small-area planning.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MPO</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submits these comments to provide additional regional context on how the proposed changes could affect </w:t>
      </w:r>
      <w:r w:rsidR="009F03A0" w:rsidRPr="00F36E90">
        <w:rPr>
          <w:rFonts w:ascii="Times New Roman" w:hAnsi="Times New Roman" w:cs="Times New Roman"/>
          <w:sz w:val="22"/>
          <w:szCs w:val="22"/>
        </w:rPr>
        <w:t xml:space="preserve">transportation planning in </w:t>
      </w:r>
      <w:r w:rsidR="009F03A0" w:rsidRPr="00F36E90">
        <w:rPr>
          <w:rFonts w:ascii="Times New Roman" w:hAnsi="Times New Roman" w:cs="Times New Roman"/>
          <w:b/>
          <w:bCs/>
          <w:sz w:val="22"/>
          <w:szCs w:val="22"/>
        </w:rPr>
        <w:t>[</w:t>
      </w:r>
      <w:r w:rsidR="009F03A0" w:rsidRPr="00F36E90">
        <w:rPr>
          <w:rFonts w:ascii="Times New Roman" w:hAnsi="Times New Roman" w:cs="Times New Roman"/>
          <w:b/>
          <w:bCs/>
          <w:sz w:val="22"/>
          <w:szCs w:val="22"/>
          <w:highlight w:val="yellow"/>
        </w:rPr>
        <w:t>REGION</w:t>
      </w:r>
      <w:r w:rsidR="009F03A0" w:rsidRPr="00F36E90">
        <w:rPr>
          <w:rFonts w:ascii="Times New Roman" w:hAnsi="Times New Roman" w:cs="Times New Roman"/>
          <w:b/>
          <w:bCs/>
          <w:sz w:val="22"/>
          <w:szCs w:val="22"/>
        </w:rPr>
        <w:t>]</w:t>
      </w:r>
      <w:r w:rsidR="009F03A0" w:rsidRPr="00F36E90">
        <w:rPr>
          <w:rFonts w:ascii="Times New Roman" w:hAnsi="Times New Roman" w:cs="Times New Roman"/>
          <w:sz w:val="22"/>
          <w:szCs w:val="22"/>
        </w:rPr>
        <w:t>.</w:t>
      </w:r>
    </w:p>
    <w:p w14:paraId="68E4C5D9" w14:textId="42A420AA" w:rsidR="00F80848" w:rsidRPr="00F36E90" w:rsidRDefault="00F80848" w:rsidP="00F36E90">
      <w:pPr>
        <w:spacing w:line="240" w:lineRule="auto"/>
        <w:rPr>
          <w:rFonts w:ascii="Times New Roman" w:hAnsi="Times New Roman" w:cs="Times New Roman"/>
          <w:sz w:val="22"/>
          <w:szCs w:val="22"/>
        </w:rPr>
      </w:pPr>
      <w:r w:rsidRPr="00F36E90">
        <w:rPr>
          <w:rFonts w:ascii="Times New Roman" w:hAnsi="Times New Roman" w:cs="Times New Roman"/>
          <w:sz w:val="22"/>
          <w:szCs w:val="22"/>
        </w:rPr>
        <w:t xml:space="preserve">Census population and demographic data are a foundational part of our planning work.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MPO</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uses these data to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INSERT REGIONAL USES</w:t>
      </w:r>
      <w:r w:rsidRPr="00F36E90">
        <w:rPr>
          <w:rFonts w:ascii="Times New Roman" w:hAnsi="Times New Roman" w:cs="Times New Roman"/>
          <w:sz w:val="22"/>
          <w:szCs w:val="22"/>
          <w:highlight w:val="yellow"/>
        </w:rPr>
        <w:t>: develop population and employment forecasts, maintain a travel-demand model, conduct transportation conformity analysis, identify transportation needs, conduct Title VI analysis, evaluate corridors, plan transit service, support local jurisdictions, etc.</w:t>
      </w:r>
      <w:r w:rsidRPr="00F36E90">
        <w:rPr>
          <w:rFonts w:ascii="Times New Roman" w:hAnsi="Times New Roman" w:cs="Times New Roman"/>
          <w:b/>
          <w:bCs/>
          <w:sz w:val="22"/>
          <w:szCs w:val="22"/>
        </w:rPr>
        <w:t>]</w:t>
      </w:r>
      <w:r w:rsidRPr="00F36E90">
        <w:rPr>
          <w:rFonts w:ascii="Times New Roman" w:hAnsi="Times New Roman" w:cs="Times New Roman"/>
          <w:sz w:val="22"/>
          <w:szCs w:val="22"/>
        </w:rPr>
        <w:t>.</w:t>
      </w:r>
    </w:p>
    <w:p w14:paraId="598446FC" w14:textId="77777777" w:rsidR="00F80848" w:rsidRPr="00F36E90" w:rsidRDefault="00F80848" w:rsidP="00F36E90">
      <w:pPr>
        <w:spacing w:line="240" w:lineRule="auto"/>
        <w:rPr>
          <w:rFonts w:ascii="Times New Roman" w:hAnsi="Times New Roman" w:cs="Times New Roman"/>
          <w:b/>
          <w:bCs/>
          <w:sz w:val="22"/>
          <w:szCs w:val="22"/>
        </w:rPr>
      </w:pPr>
      <w:r w:rsidRPr="00F36E90">
        <w:rPr>
          <w:rFonts w:ascii="Times New Roman" w:hAnsi="Times New Roman" w:cs="Times New Roman"/>
          <w:sz w:val="22"/>
          <w:szCs w:val="22"/>
        </w:rPr>
        <w:t xml:space="preserve">For example,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INSERT SPECIFIC REGIONAL EXAMPLE</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Reliable and consistent Census data are important to this work because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BRIEFLY EXPLAIN THE CONNECTION TO REGIONAL PLANNING, FUNDING, MODELING, OR PROJECT DEVELOPMENT</w:t>
      </w:r>
      <w:r w:rsidRPr="00F36E90">
        <w:rPr>
          <w:rFonts w:ascii="Times New Roman" w:hAnsi="Times New Roman" w:cs="Times New Roman"/>
          <w:b/>
          <w:bCs/>
          <w:sz w:val="22"/>
          <w:szCs w:val="22"/>
        </w:rPr>
        <w:t>]</w:t>
      </w:r>
      <w:r w:rsidRPr="00F36E90">
        <w:rPr>
          <w:rFonts w:ascii="Times New Roman" w:hAnsi="Times New Roman" w:cs="Times New Roman"/>
          <w:sz w:val="22"/>
          <w:szCs w:val="22"/>
        </w:rPr>
        <w:t>.</w:t>
      </w:r>
      <w:r w:rsidRPr="00F36E90">
        <w:rPr>
          <w:rFonts w:ascii="Times New Roman" w:hAnsi="Times New Roman" w:cs="Times New Roman"/>
          <w:b/>
          <w:bCs/>
          <w:sz w:val="22"/>
          <w:szCs w:val="22"/>
        </w:rPr>
        <w:t xml:space="preserve"> </w:t>
      </w:r>
    </w:p>
    <w:p w14:paraId="3AA461F5" w14:textId="2E6E30DF" w:rsidR="00F947DC" w:rsidRPr="00F36E90" w:rsidRDefault="00601E88" w:rsidP="00F36E90">
      <w:pPr>
        <w:spacing w:line="240" w:lineRule="auto"/>
        <w:rPr>
          <w:rFonts w:ascii="Times New Roman" w:hAnsi="Times New Roman" w:cs="Times New Roman"/>
          <w:sz w:val="22"/>
          <w:szCs w:val="22"/>
        </w:rPr>
      </w:pP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MPO</w:t>
      </w:r>
      <w:r w:rsidRPr="00F36E90">
        <w:rPr>
          <w:rFonts w:ascii="Times New Roman" w:hAnsi="Times New Roman" w:cs="Times New Roman"/>
          <w:b/>
          <w:bCs/>
          <w:sz w:val="22"/>
          <w:szCs w:val="22"/>
        </w:rPr>
        <w:t xml:space="preserve">] </w:t>
      </w:r>
      <w:r w:rsidRPr="00F36E90">
        <w:rPr>
          <w:rFonts w:ascii="Times New Roman" w:hAnsi="Times New Roman" w:cs="Times New Roman"/>
          <w:sz w:val="22"/>
          <w:szCs w:val="22"/>
        </w:rPr>
        <w:t xml:space="preserve">encourages Census to enumerate and publish a complete resident-population dataset for planning purposes if the population used for congressional apportionment differs from the complete population residing in a region. Transportation systems and other public infrastructure serve the people who live, work, study, and travel in a community regardless of how they are treated for apportionment purposes. Planning agencies need population information that reflects those demands and can be used consistently </w:t>
      </w:r>
      <w:proofErr w:type="gramStart"/>
      <w:r w:rsidRPr="00F36E90">
        <w:rPr>
          <w:rFonts w:ascii="Times New Roman" w:hAnsi="Times New Roman" w:cs="Times New Roman"/>
          <w:sz w:val="22"/>
          <w:szCs w:val="22"/>
        </w:rPr>
        <w:t>at</w:t>
      </w:r>
      <w:proofErr w:type="gramEnd"/>
      <w:r w:rsidRPr="00F36E90">
        <w:rPr>
          <w:rFonts w:ascii="Times New Roman" w:hAnsi="Times New Roman" w:cs="Times New Roman"/>
          <w:sz w:val="22"/>
          <w:szCs w:val="22"/>
        </w:rPr>
        <w:t xml:space="preserve"> regional, local, corridor, and small-area geographies.</w:t>
      </w:r>
      <w:r w:rsidR="00F947DC" w:rsidRPr="00F36E90">
        <w:rPr>
          <w:rFonts w:ascii="Times New Roman" w:hAnsi="Times New Roman" w:cs="Times New Roman"/>
          <w:sz w:val="22"/>
          <w:szCs w:val="22"/>
        </w:rPr>
        <w:t xml:space="preserve"> </w:t>
      </w:r>
    </w:p>
    <w:p w14:paraId="4907A764" w14:textId="27B4B349" w:rsidR="000D3C95" w:rsidRPr="00F36E90" w:rsidRDefault="000D3C95" w:rsidP="00F36E90">
      <w:pPr>
        <w:spacing w:line="240" w:lineRule="auto"/>
        <w:rPr>
          <w:rFonts w:ascii="Times New Roman" w:hAnsi="Times New Roman" w:cs="Times New Roman"/>
          <w:sz w:val="22"/>
          <w:szCs w:val="22"/>
        </w:rPr>
      </w:pPr>
      <w:r w:rsidRPr="00F36E90">
        <w:rPr>
          <w:rFonts w:ascii="Times New Roman" w:hAnsi="Times New Roman" w:cs="Times New Roman"/>
          <w:sz w:val="22"/>
          <w:szCs w:val="22"/>
        </w:rPr>
        <w:t xml:space="preserve">The proposed changes to the definition of “usual residence” may also affect regions differently. Proposed § 60.2 would use a January 3-April 1 enumeration period and consider the number of days an individual spends at a residence, together with tax records and other information. In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REGION</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 xml:space="preserve">INSERT RELEVANT EXAMPLE: </w:t>
      </w:r>
      <w:r w:rsidRPr="00F36E90">
        <w:rPr>
          <w:rFonts w:ascii="Times New Roman" w:hAnsi="Times New Roman" w:cs="Times New Roman"/>
          <w:sz w:val="22"/>
          <w:szCs w:val="22"/>
          <w:highlight w:val="yellow"/>
        </w:rPr>
        <w:t>seasonal residents, university students, agricultural workers, international workers, or another regional population pattern</w:t>
      </w:r>
      <w:r w:rsidRPr="00F36E90">
        <w:rPr>
          <w:rFonts w:ascii="Times New Roman" w:hAnsi="Times New Roman" w:cs="Times New Roman"/>
          <w:b/>
          <w:bCs/>
          <w:sz w:val="22"/>
          <w:szCs w:val="22"/>
        </w:rPr>
        <w:t>]</w:t>
      </w:r>
      <w:r w:rsidRPr="00F36E90">
        <w:rPr>
          <w:rFonts w:ascii="Times New Roman" w:hAnsi="Times New Roman" w:cs="Times New Roman"/>
          <w:sz w:val="22"/>
          <w:szCs w:val="22"/>
        </w:rPr>
        <w:t>. Additional Census analysis and guidance explaining how the proposed methodology would apply to these populations would help regional planning agencies understand and account for any resulting changes.</w:t>
      </w:r>
    </w:p>
    <w:p w14:paraId="45AD9300" w14:textId="77579BB6" w:rsidR="000D3C95" w:rsidRPr="00F36E90" w:rsidRDefault="000D3C95" w:rsidP="00F36E90">
      <w:pPr>
        <w:spacing w:line="240" w:lineRule="auto"/>
        <w:rPr>
          <w:rFonts w:ascii="Times New Roman" w:hAnsi="Times New Roman" w:cs="Times New Roman"/>
          <w:sz w:val="22"/>
          <w:szCs w:val="22"/>
        </w:rPr>
      </w:pPr>
      <w:r w:rsidRPr="00F36E90">
        <w:rPr>
          <w:rFonts w:ascii="Times New Roman" w:hAnsi="Times New Roman" w:cs="Times New Roman"/>
          <w:sz w:val="22"/>
          <w:szCs w:val="22"/>
        </w:rPr>
        <w:t xml:space="preserve">Consistency across Census years is equally important.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MPO</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uses Census benchmarks to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 xml:space="preserve">INSERT EXAMPLE: </w:t>
      </w:r>
      <w:r w:rsidRPr="00F36E90">
        <w:rPr>
          <w:rFonts w:ascii="Times New Roman" w:hAnsi="Times New Roman" w:cs="Times New Roman"/>
          <w:sz w:val="22"/>
          <w:szCs w:val="22"/>
          <w:highlight w:val="yellow"/>
        </w:rPr>
        <w:t>calibrate and validate travel-demand models, develop long-range population forecasts, monitor growth trends, support transportation conformity, determine program eligibility, etc.</w:t>
      </w:r>
      <w:r w:rsidRPr="00F36E90">
        <w:rPr>
          <w:rFonts w:ascii="Times New Roman" w:hAnsi="Times New Roman" w:cs="Times New Roman"/>
          <w:b/>
          <w:bCs/>
          <w:sz w:val="22"/>
          <w:szCs w:val="22"/>
        </w:rPr>
        <w:t>]</w:t>
      </w:r>
      <w:r w:rsidRPr="00F36E90">
        <w:rPr>
          <w:rFonts w:ascii="Times New Roman" w:hAnsi="Times New Roman" w:cs="Times New Roman"/>
          <w:sz w:val="22"/>
          <w:szCs w:val="22"/>
        </w:rPr>
        <w:t>. Changes in Census definitions or population universes can make it difficult to distinguish actual regional growth or decline from changes caused by methodology. We encourage Census to clearly document methodology changes and, where practicable, provide comparable data that allow planning agencies to maintain continuity over time.</w:t>
      </w:r>
    </w:p>
    <w:p w14:paraId="2EED4184" w14:textId="77777777" w:rsidR="000D3C95" w:rsidRPr="00F36E90" w:rsidRDefault="000D3C95" w:rsidP="00F36E90">
      <w:pPr>
        <w:spacing w:line="240" w:lineRule="auto"/>
        <w:rPr>
          <w:rFonts w:ascii="Times New Roman" w:hAnsi="Times New Roman" w:cs="Times New Roman"/>
          <w:sz w:val="22"/>
          <w:szCs w:val="22"/>
        </w:rPr>
      </w:pPr>
      <w:r w:rsidRPr="00F36E90">
        <w:rPr>
          <w:rFonts w:ascii="Times New Roman" w:hAnsi="Times New Roman" w:cs="Times New Roman"/>
          <w:sz w:val="22"/>
          <w:szCs w:val="22"/>
        </w:rPr>
        <w:t xml:space="preserve">Census population measures may also affect transportation requirements tied to population, including MPO and TMA designations, urban area population totals, funding distributions and suballocations, and program eligibility.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OPTIONAL: INSERT ANY LOCAL EXAMPLE INVOLVING A POPULATION THRESHOLD, URBAN AREA, OR FEDERAL PROGRAM</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We encourage continued coordination between Census, USDOT, and other federal agencies so transportation agencies have clear guidance regarding which population measures apply to federal programs and requirements.</w:t>
      </w:r>
    </w:p>
    <w:p w14:paraId="5EF7289D" w14:textId="4E56ADD9" w:rsidR="000D3C95" w:rsidRPr="00F36E90" w:rsidRDefault="000D3C95" w:rsidP="00F36E90">
      <w:pPr>
        <w:spacing w:line="240" w:lineRule="auto"/>
        <w:rPr>
          <w:rFonts w:ascii="Times New Roman" w:hAnsi="Times New Roman" w:cs="Times New Roman"/>
          <w:sz w:val="22"/>
          <w:szCs w:val="22"/>
        </w:rPr>
      </w:pP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MPO</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also relies on demographic data for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 xml:space="preserve">INSERT USES: </w:t>
      </w:r>
      <w:r w:rsidRPr="00F36E90">
        <w:rPr>
          <w:rFonts w:ascii="Times New Roman" w:hAnsi="Times New Roman" w:cs="Times New Roman"/>
          <w:sz w:val="22"/>
          <w:szCs w:val="22"/>
          <w:highlight w:val="yellow"/>
        </w:rPr>
        <w:t>Title VI analysis, corridor studies, transit planning, community engagement, needs assessments, socioeconomic modeling, grant applications, etc.</w:t>
      </w:r>
      <w:r w:rsidRPr="00F36E90">
        <w:rPr>
          <w:rFonts w:ascii="Times New Roman" w:hAnsi="Times New Roman" w:cs="Times New Roman"/>
          <w:b/>
          <w:bCs/>
          <w:sz w:val="22"/>
          <w:szCs w:val="22"/>
        </w:rPr>
        <w:t>]</w:t>
      </w:r>
      <w:r w:rsidRPr="00F36E90">
        <w:rPr>
          <w:rFonts w:ascii="Times New Roman" w:hAnsi="Times New Roman" w:cs="Times New Roman"/>
          <w:sz w:val="22"/>
          <w:szCs w:val="22"/>
        </w:rPr>
        <w:t>. We appreciate that proposed § 70.4 would continue to allow Census to collect demographic information through the American Community Survey (ACS) and other surveys. However, the ACS is not a complete substitute for the decennial Census. The decennial Census is designed to enumerate the full population and provides a foundational population benchmark, while the ACS is a sample survey that produces estimates from a much smaller annual sample. The two products therefore serve different purposes and are not fully interchangeable, particularly for small-area analysis and long-term data continuity.</w:t>
      </w:r>
    </w:p>
    <w:p w14:paraId="4ADDE9B3" w14:textId="09275511" w:rsidR="000D3C95" w:rsidRPr="00F36E90" w:rsidRDefault="003D1365" w:rsidP="00F36E90">
      <w:pPr>
        <w:spacing w:line="240" w:lineRule="auto"/>
        <w:rPr>
          <w:rFonts w:ascii="Times New Roman" w:hAnsi="Times New Roman" w:cs="Times New Roman"/>
          <w:sz w:val="22"/>
          <w:szCs w:val="22"/>
        </w:rPr>
      </w:pP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MPO</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w:t>
      </w:r>
      <w:r w:rsidR="000D3C95" w:rsidRPr="00F36E90">
        <w:rPr>
          <w:rFonts w:ascii="Times New Roman" w:hAnsi="Times New Roman" w:cs="Times New Roman"/>
          <w:sz w:val="22"/>
          <w:szCs w:val="22"/>
        </w:rPr>
        <w:t>also encourage</w:t>
      </w:r>
      <w:r w:rsidRPr="00F36E90">
        <w:rPr>
          <w:rFonts w:ascii="Times New Roman" w:hAnsi="Times New Roman" w:cs="Times New Roman"/>
          <w:sz w:val="22"/>
          <w:szCs w:val="22"/>
        </w:rPr>
        <w:t>s</w:t>
      </w:r>
      <w:r w:rsidR="000D3C95" w:rsidRPr="00F36E90">
        <w:rPr>
          <w:rFonts w:ascii="Times New Roman" w:hAnsi="Times New Roman" w:cs="Times New Roman"/>
          <w:sz w:val="22"/>
          <w:szCs w:val="22"/>
        </w:rPr>
        <w:t xml:space="preserve"> Census to clarify how proposed § 70.3 and Department Administrative Order 216-26, </w:t>
      </w:r>
      <w:r w:rsidR="000D3C95" w:rsidRPr="00F36E90">
        <w:rPr>
          <w:rFonts w:ascii="Times New Roman" w:hAnsi="Times New Roman" w:cs="Times New Roman"/>
          <w:i/>
          <w:iCs/>
          <w:sz w:val="22"/>
          <w:szCs w:val="22"/>
        </w:rPr>
        <w:t>Disclosure Avoidance for Statistical Products</w:t>
      </w:r>
      <w:r w:rsidR="000D3C95" w:rsidRPr="00F36E90">
        <w:rPr>
          <w:rFonts w:ascii="Times New Roman" w:hAnsi="Times New Roman" w:cs="Times New Roman"/>
          <w:sz w:val="22"/>
          <w:szCs w:val="22"/>
        </w:rPr>
        <w:t>, will operate together and what that interaction will mean for the continued availability of demographic data at the tract, block group, and other small geographic levels used in transportation planning.</w:t>
      </w:r>
    </w:p>
    <w:p w14:paraId="3E5B49A0" w14:textId="44F723E0" w:rsidR="000D3C95" w:rsidRPr="00F36E90" w:rsidRDefault="000D3C95" w:rsidP="00F36E90">
      <w:pPr>
        <w:spacing w:line="240" w:lineRule="auto"/>
        <w:rPr>
          <w:rFonts w:ascii="Times New Roman" w:hAnsi="Times New Roman" w:cs="Times New Roman"/>
          <w:sz w:val="22"/>
          <w:szCs w:val="22"/>
        </w:rPr>
      </w:pPr>
      <w:r w:rsidRPr="00F36E90">
        <w:rPr>
          <w:rFonts w:ascii="Times New Roman" w:hAnsi="Times New Roman" w:cs="Times New Roman"/>
          <w:sz w:val="22"/>
          <w:szCs w:val="22"/>
        </w:rPr>
        <w:t xml:space="preserve">Finally, nationally consistent Census data </w:t>
      </w:r>
      <w:proofErr w:type="gramStart"/>
      <w:r w:rsidRPr="00F36E90">
        <w:rPr>
          <w:rFonts w:ascii="Times New Roman" w:hAnsi="Times New Roman" w:cs="Times New Roman"/>
          <w:sz w:val="22"/>
          <w:szCs w:val="22"/>
        </w:rPr>
        <w:t>provide</w:t>
      </w:r>
      <w:proofErr w:type="gramEnd"/>
      <w:r w:rsidRPr="00F36E90">
        <w:rPr>
          <w:rFonts w:ascii="Times New Roman" w:hAnsi="Times New Roman" w:cs="Times New Roman"/>
          <w:sz w:val="22"/>
          <w:szCs w:val="22"/>
        </w:rPr>
        <w:t xml:space="preserve"> a common foundation that individual regions cannot easily recreate. If MPOs and other public agencies must increasingly rely on locally developed surveys, administrative records, or independent population and demographic estimates, differences in methodology and geographic coverage could make comparisons across regions and over time more difficult. Developing replacement datasets can also require significant staff time and financial resources that would otherwise support transportation planning, project development, and implementation.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INSERT A REGIONAL EXAMPLE OF STAFF, MODELING, OR DATA-COLLECTION BURDEN</w:t>
      </w:r>
      <w:r w:rsidRPr="00F36E90">
        <w:rPr>
          <w:rFonts w:ascii="Times New Roman" w:hAnsi="Times New Roman" w:cs="Times New Roman"/>
          <w:b/>
          <w:bCs/>
          <w:sz w:val="22"/>
          <w:szCs w:val="22"/>
        </w:rPr>
        <w:t>.]</w:t>
      </w:r>
    </w:p>
    <w:p w14:paraId="4F24518C" w14:textId="582812C7" w:rsidR="000D3C95" w:rsidRPr="00F36E90" w:rsidRDefault="000D3C95" w:rsidP="00F36E90">
      <w:pPr>
        <w:spacing w:line="240" w:lineRule="auto"/>
        <w:rPr>
          <w:rFonts w:ascii="Times New Roman" w:hAnsi="Times New Roman" w:cs="Times New Roman"/>
          <w:sz w:val="22"/>
          <w:szCs w:val="22"/>
        </w:rPr>
      </w:pP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MPO</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supports the Census Bureau’s efforts to establish clear and workable procedures for the decennial census. As the Bureau considers the proposed rule, we respectfully encourage Census to preserve data continuity, provide a complete resident-population dataset for planning purposes, maintain reliable population and demographic products at useful geographic levels, clearly document methodology changes, and coordinate with USDOT and other federal agencies on population-based transportation requirements.</w:t>
      </w:r>
    </w:p>
    <w:p w14:paraId="3F593A35" w14:textId="1465444C" w:rsidR="000D3C95" w:rsidRPr="00F36E90" w:rsidRDefault="000D3C95" w:rsidP="00F36E90">
      <w:pPr>
        <w:spacing w:line="240" w:lineRule="auto"/>
        <w:rPr>
          <w:rFonts w:ascii="Times New Roman" w:hAnsi="Times New Roman" w:cs="Times New Roman"/>
          <w:sz w:val="22"/>
          <w:szCs w:val="22"/>
        </w:rPr>
      </w:pPr>
      <w:r w:rsidRPr="00F36E90">
        <w:rPr>
          <w:rFonts w:ascii="Times New Roman" w:hAnsi="Times New Roman" w:cs="Times New Roman"/>
          <w:sz w:val="22"/>
          <w:szCs w:val="22"/>
        </w:rPr>
        <w:t xml:space="preserve">Thank you for considering these comments and the transportation planning needs of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REGION</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w:t>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MPO</w:t>
      </w:r>
      <w:r w:rsidRPr="00F36E90">
        <w:rPr>
          <w:rFonts w:ascii="Times New Roman" w:hAnsi="Times New Roman" w:cs="Times New Roman"/>
          <w:b/>
          <w:bCs/>
          <w:sz w:val="22"/>
          <w:szCs w:val="22"/>
        </w:rPr>
        <w:t>]</w:t>
      </w:r>
      <w:r w:rsidRPr="00F36E90">
        <w:rPr>
          <w:rFonts w:ascii="Times New Roman" w:hAnsi="Times New Roman" w:cs="Times New Roman"/>
          <w:sz w:val="22"/>
          <w:szCs w:val="22"/>
        </w:rPr>
        <w:t xml:space="preserve"> looks forward to continued engagement with federal, state, regional, and local partners to support reliable data and effective long-term transportation planning.</w:t>
      </w:r>
    </w:p>
    <w:p w14:paraId="5DBE28D6" w14:textId="755274CC" w:rsidR="00F947DC" w:rsidRPr="00F36E90" w:rsidRDefault="000D3C95" w:rsidP="00F36E90">
      <w:pPr>
        <w:spacing w:line="240" w:lineRule="auto"/>
        <w:rPr>
          <w:rFonts w:ascii="Times New Roman" w:hAnsi="Times New Roman" w:cs="Times New Roman"/>
          <w:sz w:val="22"/>
          <w:szCs w:val="22"/>
        </w:rPr>
      </w:pPr>
      <w:r w:rsidRPr="00F36E90">
        <w:rPr>
          <w:rFonts w:ascii="Times New Roman" w:hAnsi="Times New Roman" w:cs="Times New Roman"/>
          <w:sz w:val="22"/>
          <w:szCs w:val="22"/>
        </w:rPr>
        <w:t>Sincerely,</w:t>
      </w:r>
    </w:p>
    <w:p w14:paraId="39C683D2" w14:textId="77777777" w:rsidR="00F947DC" w:rsidRPr="00F36E90" w:rsidRDefault="00F947DC" w:rsidP="00F36E90">
      <w:pPr>
        <w:spacing w:line="240" w:lineRule="auto"/>
        <w:rPr>
          <w:rFonts w:ascii="Times New Roman" w:hAnsi="Times New Roman" w:cs="Times New Roman"/>
          <w:b/>
          <w:bCs/>
          <w:sz w:val="22"/>
          <w:szCs w:val="22"/>
        </w:rPr>
      </w:pP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INSERT E-SIGNATURE</w:t>
      </w:r>
      <w:r w:rsidRPr="00F36E90">
        <w:rPr>
          <w:rFonts w:ascii="Times New Roman" w:hAnsi="Times New Roman" w:cs="Times New Roman"/>
          <w:b/>
          <w:bCs/>
          <w:sz w:val="22"/>
          <w:szCs w:val="22"/>
        </w:rPr>
        <w:t>]</w:t>
      </w:r>
    </w:p>
    <w:p w14:paraId="2C078E63" w14:textId="2890101A" w:rsidR="00D933C5" w:rsidRPr="00F36E90" w:rsidRDefault="001A06E2" w:rsidP="00F36E90">
      <w:pPr>
        <w:spacing w:line="240" w:lineRule="auto"/>
        <w:rPr>
          <w:rFonts w:ascii="Times New Roman" w:hAnsi="Times New Roman" w:cs="Times New Roman"/>
          <w:sz w:val="22"/>
          <w:szCs w:val="22"/>
        </w:rPr>
      </w:pPr>
      <w:r w:rsidRPr="00F36E90">
        <w:rPr>
          <w:rFonts w:ascii="Times New Roman" w:hAnsi="Times New Roman" w:cs="Times New Roman"/>
          <w:sz w:val="22"/>
          <w:szCs w:val="22"/>
        </w:rPr>
        <w:br/>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NAME</w:t>
      </w:r>
      <w:r w:rsidRPr="00F36E90">
        <w:rPr>
          <w:rFonts w:ascii="Times New Roman" w:hAnsi="Times New Roman" w:cs="Times New Roman"/>
          <w:b/>
          <w:bCs/>
          <w:sz w:val="22"/>
          <w:szCs w:val="22"/>
        </w:rPr>
        <w:t>]</w:t>
      </w:r>
      <w:r w:rsidRPr="00F36E90">
        <w:rPr>
          <w:rFonts w:ascii="Times New Roman" w:hAnsi="Times New Roman" w:cs="Times New Roman"/>
          <w:sz w:val="22"/>
          <w:szCs w:val="22"/>
        </w:rPr>
        <w:br/>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TITLE</w:t>
      </w:r>
      <w:r w:rsidRPr="00F36E90">
        <w:rPr>
          <w:rFonts w:ascii="Times New Roman" w:hAnsi="Times New Roman" w:cs="Times New Roman"/>
          <w:b/>
          <w:bCs/>
          <w:sz w:val="22"/>
          <w:szCs w:val="22"/>
        </w:rPr>
        <w:t>]</w:t>
      </w:r>
      <w:r w:rsidRPr="00F36E90">
        <w:rPr>
          <w:rFonts w:ascii="Times New Roman" w:hAnsi="Times New Roman" w:cs="Times New Roman"/>
          <w:sz w:val="22"/>
          <w:szCs w:val="22"/>
        </w:rPr>
        <w:br/>
      </w: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MPO NAME</w:t>
      </w:r>
      <w:r w:rsidRPr="00F36E90">
        <w:rPr>
          <w:rFonts w:ascii="Times New Roman" w:hAnsi="Times New Roman" w:cs="Times New Roman"/>
          <w:b/>
          <w:bCs/>
          <w:sz w:val="22"/>
          <w:szCs w:val="22"/>
        </w:rPr>
        <w:t>]</w:t>
      </w:r>
    </w:p>
    <w:sectPr w:rsidR="00D933C5" w:rsidRPr="00F36E90" w:rsidSect="00F36E90">
      <w:headerReference w:type="default" r:id="rId10"/>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A7D90" w14:textId="77777777" w:rsidR="009F28CF" w:rsidRDefault="009F28CF" w:rsidP="00F36E90">
      <w:pPr>
        <w:spacing w:after="0" w:line="240" w:lineRule="auto"/>
      </w:pPr>
      <w:r>
        <w:separator/>
      </w:r>
    </w:p>
  </w:endnote>
  <w:endnote w:type="continuationSeparator" w:id="0">
    <w:p w14:paraId="2E5333B7" w14:textId="77777777" w:rsidR="009F28CF" w:rsidRDefault="009F28CF" w:rsidP="00F36E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BAB0E" w14:textId="77777777" w:rsidR="009F28CF" w:rsidRDefault="009F28CF" w:rsidP="00F36E90">
      <w:pPr>
        <w:spacing w:after="0" w:line="240" w:lineRule="auto"/>
      </w:pPr>
      <w:r>
        <w:separator/>
      </w:r>
    </w:p>
  </w:footnote>
  <w:footnote w:type="continuationSeparator" w:id="0">
    <w:p w14:paraId="77D52CB9" w14:textId="77777777" w:rsidR="009F28CF" w:rsidRDefault="009F28CF" w:rsidP="00F36E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762FD" w14:textId="607DDF56" w:rsidR="00F36E90" w:rsidRPr="00F36E90" w:rsidRDefault="00F36E90">
    <w:pPr>
      <w:pStyle w:val="Header"/>
      <w:rPr>
        <w:rFonts w:ascii="Times New Roman" w:hAnsi="Times New Roman" w:cs="Times New Roman"/>
        <w:b/>
        <w:bCs/>
        <w:sz w:val="22"/>
        <w:szCs w:val="22"/>
      </w:rPr>
    </w:pPr>
    <w:r w:rsidRPr="00F36E90">
      <w:rPr>
        <w:rFonts w:ascii="Times New Roman" w:hAnsi="Times New Roman" w:cs="Times New Roman"/>
        <w:b/>
        <w:bCs/>
        <w:sz w:val="22"/>
        <w:szCs w:val="22"/>
      </w:rPr>
      <w:t>[</w:t>
    </w:r>
    <w:r w:rsidRPr="00F36E90">
      <w:rPr>
        <w:rFonts w:ascii="Times New Roman" w:hAnsi="Times New Roman" w:cs="Times New Roman"/>
        <w:b/>
        <w:bCs/>
        <w:sz w:val="22"/>
        <w:szCs w:val="22"/>
        <w:highlight w:val="yellow"/>
      </w:rPr>
      <w:t>INSERT LOGO</w:t>
    </w:r>
    <w:r w:rsidRPr="00F36E90">
      <w:rPr>
        <w:rFonts w:ascii="Times New Roman" w:hAnsi="Times New Roman" w:cs="Times New Roman"/>
        <w:b/>
        <w:bCs/>
        <w:sz w:val="22"/>
        <w:szCs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FE22B2"/>
    <w:multiLevelType w:val="multilevel"/>
    <w:tmpl w:val="63E6C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3329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04A5AF3"/>
    <w:rsid w:val="00072CEF"/>
    <w:rsid w:val="000D3C95"/>
    <w:rsid w:val="000E63EB"/>
    <w:rsid w:val="000F27AD"/>
    <w:rsid w:val="0015660E"/>
    <w:rsid w:val="00177368"/>
    <w:rsid w:val="00177CFE"/>
    <w:rsid w:val="001A06E2"/>
    <w:rsid w:val="00262633"/>
    <w:rsid w:val="002E3A2F"/>
    <w:rsid w:val="00304385"/>
    <w:rsid w:val="003A0BBD"/>
    <w:rsid w:val="003D1365"/>
    <w:rsid w:val="003E3630"/>
    <w:rsid w:val="00586065"/>
    <w:rsid w:val="00601E88"/>
    <w:rsid w:val="008D3C4F"/>
    <w:rsid w:val="009277D4"/>
    <w:rsid w:val="009A0023"/>
    <w:rsid w:val="009F03A0"/>
    <w:rsid w:val="009F28CF"/>
    <w:rsid w:val="00A11014"/>
    <w:rsid w:val="00A52248"/>
    <w:rsid w:val="00AA1822"/>
    <w:rsid w:val="00B314AC"/>
    <w:rsid w:val="00BA6506"/>
    <w:rsid w:val="00C62BF0"/>
    <w:rsid w:val="00C65226"/>
    <w:rsid w:val="00D933C5"/>
    <w:rsid w:val="00F0281D"/>
    <w:rsid w:val="00F36E90"/>
    <w:rsid w:val="00F80848"/>
    <w:rsid w:val="00F947DC"/>
    <w:rsid w:val="604A5AF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468E5"/>
  <w15:chartTrackingRefBased/>
  <w15:docId w15:val="{A127AE57-C962-4BE0-99E6-CFD501E38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6E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E90"/>
  </w:style>
  <w:style w:type="paragraph" w:styleId="Footer">
    <w:name w:val="footer"/>
    <w:basedOn w:val="Normal"/>
    <w:link w:val="FooterChar"/>
    <w:uiPriority w:val="99"/>
    <w:unhideWhenUsed/>
    <w:rsid w:val="00F36E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E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f927bd-4861-47e6-9f9c-f30870afd43b">
      <Terms xmlns="http://schemas.microsoft.com/office/infopath/2007/PartnerControls"/>
    </lcf76f155ced4ddcb4097134ff3c332f>
    <TaxCatchAll xmlns="ebd9a999-b2cc-4681-a3dd-d9825bcdd57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773A86F8248264C9214A7D15E89B6CE" ma:contentTypeVersion="16" ma:contentTypeDescription="Create a new document." ma:contentTypeScope="" ma:versionID="7924b89be3adb6b178d8062e391218fa">
  <xsd:schema xmlns:xsd="http://www.w3.org/2001/XMLSchema" xmlns:xs="http://www.w3.org/2001/XMLSchema" xmlns:p="http://schemas.microsoft.com/office/2006/metadata/properties" xmlns:ns2="64f927bd-4861-47e6-9f9c-f30870afd43b" xmlns:ns3="ebd9a999-b2cc-4681-a3dd-d9825bcdd573" targetNamespace="http://schemas.microsoft.com/office/2006/metadata/properties" ma:root="true" ma:fieldsID="cc1a6f27e8701871837a4e56dba2af1d" ns2:_="" ns3:_="">
    <xsd:import namespace="64f927bd-4861-47e6-9f9c-f30870afd43b"/>
    <xsd:import namespace="ebd9a999-b2cc-4681-a3dd-d9825bcdd57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f927bd-4861-47e6-9f9c-f30870afd4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d8d2015-0f85-4c7b-bd11-01e77ad7ba92"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d9a999-b2cc-4681-a3dd-d9825bcdd57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a017a79-dfc9-491d-8804-494aef4065e8}" ma:internalName="TaxCatchAll" ma:showField="CatchAllData" ma:web="ebd9a999-b2cc-4681-a3dd-d9825bcdd57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9DB4AC-C841-4AB0-B3DB-C1A25EF36A3F}">
  <ds:schemaRefs>
    <ds:schemaRef ds:uri="http://schemas.microsoft.com/office/2006/metadata/properties"/>
    <ds:schemaRef ds:uri="http://schemas.microsoft.com/office/infopath/2007/PartnerControls"/>
    <ds:schemaRef ds:uri="64f927bd-4861-47e6-9f9c-f30870afd43b"/>
    <ds:schemaRef ds:uri="ebd9a999-b2cc-4681-a3dd-d9825bcdd573"/>
  </ds:schemaRefs>
</ds:datastoreItem>
</file>

<file path=customXml/itemProps2.xml><?xml version="1.0" encoding="utf-8"?>
<ds:datastoreItem xmlns:ds="http://schemas.openxmlformats.org/officeDocument/2006/customXml" ds:itemID="{C567BAD5-6054-4535-AA0D-C9EAC1B0C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f927bd-4861-47e6-9f9c-f30870afd43b"/>
    <ds:schemaRef ds:uri="ebd9a999-b2cc-4681-a3dd-d9825bcdd5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22E521-D0F1-401C-94D1-963895CB71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1068</Words>
  <Characters>6093</Characters>
  <Application>Microsoft Office Word</Application>
  <DocSecurity>0</DocSecurity>
  <Lines>50</Lines>
  <Paragraphs>14</Paragraphs>
  <ScaleCrop>false</ScaleCrop>
  <Company/>
  <LinksUpToDate>false</LinksUpToDate>
  <CharactersWithSpaces>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Economou</dc:creator>
  <cp:keywords/>
  <dc:description/>
  <cp:lastModifiedBy>Katie Economou</cp:lastModifiedBy>
  <cp:revision>25</cp:revision>
  <dcterms:created xsi:type="dcterms:W3CDTF">2026-09-25T17:17:00Z</dcterms:created>
  <dcterms:modified xsi:type="dcterms:W3CDTF">2026-09-30T15:58:00Z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0x0101004773A86F8248264C9214A7D15E89B6CE</vt:lpwstr>
  </property>
  <property fmtid="{D5CDD505-2E9C-101B-9397-08002B2CF9AE}" pid="3" name="MediaServiceImageTags">
    <vt:lpwstr/>
  </property>
</Properties>
</file>